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A7853" w:rsidR="00947269" w:rsidP="00EA7853" w:rsidRDefault="00AC3523" w14:paraId="2FCC1777" w14:textId="6AE5912D">
      <w:r>
        <w:t xml:space="preserve">        </w:t>
      </w:r>
      <w:r w:rsidR="00C55ECD">
        <w:rPr>
          <w:noProof/>
        </w:rPr>
        <w:drawing>
          <wp:inline distT="0" distB="0" distL="0" distR="0" wp14:anchorId="7E7B48F5" wp14:editId="48258CE2">
            <wp:extent cx="4756113" cy="5894533"/>
            <wp:effectExtent l="0" t="0" r="6985" b="0"/>
            <wp:docPr id="287205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05549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13" cy="58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69" w:rsidP="00210BE6" w:rsidRDefault="00947269" w14:paraId="0E528386" w14:textId="77777777">
      <w:pPr>
        <w:shd w:val="clear" w:color="auto" w:fill="FFFFFF"/>
        <w:spacing w:before="480" w:after="240" w:line="450" w:lineRule="atLeast"/>
        <w:outlineLvl w:val="2"/>
        <w:rPr>
          <w:rFonts w:ascii="Segoe UI" w:hAnsi="Segoe UI" w:eastAsia="Times New Roman" w:cs="Segoe UI"/>
          <w:b/>
          <w:bCs/>
          <w:color w:val="0F1115"/>
          <w:kern w:val="0"/>
          <w:sz w:val="30"/>
          <w:szCs w:val="30"/>
          <w:lang w:eastAsia="es-AR"/>
          <w14:ligatures w14:val="none"/>
        </w:rPr>
      </w:pPr>
    </w:p>
    <w:p w:rsidR="00EA7853" w:rsidP="00210BE6" w:rsidRDefault="00EA7853" w14:paraId="73D74B21" w14:textId="77777777">
      <w:pPr>
        <w:shd w:val="clear" w:color="auto" w:fill="FFFFFF"/>
        <w:spacing w:before="480" w:after="240" w:line="450" w:lineRule="atLeast"/>
        <w:outlineLvl w:val="2"/>
        <w:rPr>
          <w:rFonts w:ascii="Segoe UI" w:hAnsi="Segoe UI" w:eastAsia="Times New Roman" w:cs="Segoe UI"/>
          <w:b/>
          <w:bCs/>
          <w:color w:val="0F1115"/>
          <w:kern w:val="0"/>
          <w:sz w:val="30"/>
          <w:szCs w:val="30"/>
          <w:lang w:eastAsia="es-AR"/>
          <w14:ligatures w14:val="none"/>
        </w:rPr>
      </w:pPr>
    </w:p>
    <w:p w:rsidR="00EA7853" w:rsidP="00210BE6" w:rsidRDefault="00EA7853" w14:paraId="73EB6D9E" w14:textId="77777777">
      <w:pPr>
        <w:shd w:val="clear" w:color="auto" w:fill="FFFFFF"/>
        <w:spacing w:before="480" w:after="240" w:line="450" w:lineRule="atLeast"/>
        <w:outlineLvl w:val="2"/>
        <w:rPr>
          <w:rFonts w:ascii="Segoe UI" w:hAnsi="Segoe UI" w:eastAsia="Times New Roman" w:cs="Segoe UI"/>
          <w:b/>
          <w:bCs/>
          <w:color w:val="0F1115"/>
          <w:kern w:val="0"/>
          <w:sz w:val="30"/>
          <w:szCs w:val="30"/>
          <w:lang w:eastAsia="es-AR"/>
          <w14:ligatures w14:val="none"/>
        </w:rPr>
      </w:pPr>
    </w:p>
    <w:p w:rsidR="00EA7853" w:rsidP="00210BE6" w:rsidRDefault="00EA7853" w14:paraId="10B5656A" w14:textId="77777777">
      <w:pPr>
        <w:shd w:val="clear" w:color="auto" w:fill="FFFFFF"/>
        <w:spacing w:before="480" w:after="240" w:line="450" w:lineRule="atLeast"/>
        <w:outlineLvl w:val="2"/>
        <w:rPr>
          <w:rFonts w:ascii="Segoe UI" w:hAnsi="Segoe UI" w:eastAsia="Times New Roman" w:cs="Segoe UI"/>
          <w:b/>
          <w:bCs/>
          <w:color w:val="0F1115"/>
          <w:kern w:val="0"/>
          <w:sz w:val="30"/>
          <w:szCs w:val="30"/>
          <w:lang w:eastAsia="es-AR"/>
          <w14:ligatures w14:val="none"/>
        </w:rPr>
      </w:pPr>
    </w:p>
    <w:p w:rsidR="00EA7853" w:rsidP="00210BE6" w:rsidRDefault="00EA7853" w14:paraId="1A2586E6" w14:textId="77777777">
      <w:pPr>
        <w:shd w:val="clear" w:color="auto" w:fill="FFFFFF"/>
        <w:spacing w:before="480" w:after="240" w:line="450" w:lineRule="atLeast"/>
        <w:outlineLvl w:val="2"/>
        <w:rPr>
          <w:rFonts w:ascii="Segoe UI" w:hAnsi="Segoe UI" w:eastAsia="Times New Roman" w:cs="Segoe UI"/>
          <w:b/>
          <w:bCs/>
          <w:color w:val="0F1115"/>
          <w:kern w:val="0"/>
          <w:sz w:val="30"/>
          <w:szCs w:val="30"/>
          <w:lang w:eastAsia="es-AR"/>
          <w14:ligatures w14:val="none"/>
        </w:rPr>
      </w:pPr>
    </w:p>
    <w:p w:rsidRPr="00EA7853" w:rsidR="00EA7853" w:rsidP="781B5149" w:rsidRDefault="00EA7853" w14:paraId="6420522B" w14:textId="77777777" w14:noSpellErr="1">
      <w:pPr>
        <w:shd w:val="clear" w:color="auto" w:fill="FFFFFF" w:themeFill="background1"/>
        <w:spacing w:before="480" w:after="240" w:line="450" w:lineRule="atLeast"/>
        <w:outlineLvl w:val="2"/>
        <w:rPr>
          <w:rFonts w:ascii="Segoe UI" w:hAnsi="Segoe UI" w:eastAsia="Times New Roman" w:cs="Segoe UI"/>
          <w:b w:val="1"/>
          <w:bCs w:val="1"/>
          <w:color w:val="auto"/>
          <w:kern w:val="0"/>
          <w:sz w:val="30"/>
          <w:szCs w:val="30"/>
          <w:lang w:eastAsia="es-AR"/>
          <w14:ligatures w14:val="none"/>
        </w:rPr>
      </w:pPr>
      <w:r w:rsidRPr="781B5149">
        <w:rPr>
          <w:rFonts w:ascii="Segoe UI" w:hAnsi="Segoe UI" w:eastAsia="Times New Roman" w:cs="Segoe UI"/>
          <w:b w:val="1"/>
          <w:bCs w:val="1"/>
          <w:color w:val="auto"/>
          <w:kern w:val="0"/>
          <w:sz w:val="30"/>
          <w:szCs w:val="30"/>
          <w:lang w:eastAsia="es-AR"/>
          <w14:ligatures w14:val="none"/>
        </w:rPr>
        <w:t>STAND “BEAUTY &amp; WELLBEING” - DOVE UNILEVER</w:t>
      </w:r>
    </w:p>
    <w:p w:rsidRPr="00EA7853" w:rsidR="00EA7853" w:rsidP="781B5149" w:rsidRDefault="00EA7853" w14:paraId="46FD1AEE" w14:textId="77777777">
      <w:pPr>
        <w:shd w:val="clear" w:color="auto" w:fill="FFFFFF" w:themeFill="background1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commentRangeStart w:id="0"/>
      <w:r w:rsidRPr="781B5149">
        <w:rPr>
          <w:rFonts w:ascii="Segoe UI" w:hAnsi="Segoe UI" w:eastAsia="Times New Roman" w:cs="Segoe UI"/>
          <w:b w:val="1"/>
          <w:bCs w:val="1"/>
          <w:color w:val="auto"/>
          <w:kern w:val="0"/>
          <w:lang w:eastAsia="es-AR"/>
          <w14:ligatures w14:val="none"/>
        </w:rPr>
        <w:t>Categoría Principal:</w:t>
      </w:r>
      <w:r w:rsidRPr="781B5149">
        <w:rPr>
          <w:rFonts w:ascii="Segoe UI" w:hAnsi="Segoe UI" w:eastAsia="Times New Roman" w:cs="Segoe UI"/>
          <w:color w:val="auto"/>
          <w:kern w:val="0"/>
          <w:lang w:eastAsia="es-AR"/>
          <w14:ligatures w14:val="none"/>
        </w:rPr>
        <w:t> </w:t>
      </w:r>
      <w:r w:rsidRPr="781B5149">
        <w:rPr>
          <w:rFonts w:ascii="Segoe UI" w:hAnsi="Segoe UI" w:eastAsia="Times New Roman" w:cs="Segoe UI"/>
          <w:b w:val="1"/>
          <w:bCs w:val="1"/>
          <w:color w:val="auto"/>
          <w:kern w:val="0"/>
          <w:lang w:eastAsia="es-AR"/>
          <w14:ligatures w14:val="none"/>
        </w:rPr>
        <w:t xml:space="preserve">47. Stands en exposiciones y puntos de experiencia fuera del </w:t>
      </w:r>
      <w:r w:rsidRPr="781B5149">
        <w:rPr>
          <w:rFonts w:ascii="Segoe UI" w:hAnsi="Segoe UI" w:eastAsia="Times New Roman" w:cs="Segoe UI"/>
          <w:b w:val="1"/>
          <w:bCs w:val="1"/>
          <w:color w:val="auto"/>
          <w:kern w:val="0"/>
          <w:lang w:eastAsia="es-AR"/>
          <w14:ligatures w14:val="none"/>
        </w:rPr>
        <w:t>retail</w:t>
      </w:r>
      <w:r w:rsidRPr="781B5149">
        <w:rPr>
          <w:rFonts w:ascii="Segoe UI" w:hAnsi="Segoe UI" w:eastAsia="Times New Roman" w:cs="Segoe UI"/>
          <w:b w:val="1"/>
          <w:bCs w:val="1"/>
          <w:color w:val="auto"/>
          <w:kern w:val="0"/>
          <w:lang w:eastAsia="es-AR"/>
          <w14:ligatures w14:val="none"/>
        </w:rPr>
        <w:t xml:space="preserve"> (Única)</w:t>
      </w:r>
      <w:r w:rsidRPr="00EA7853">
        <w:rPr>
          <w:rFonts w:ascii="Segoe UI" w:hAnsi="Segoe UI" w:eastAsia="Times New Roman" w:cs="Segoe UI"/>
          <w:color w:val="EE0000"/>
          <w:kern w:val="0"/>
          <w:lang w:eastAsia="es-AR"/>
          <w14:ligatures w14:val="none"/>
        </w:rPr>
        <w:br/>
      </w:r>
      <w:commentRangeEnd w:id="0"/>
      <w:r w:rsidR="00DC1D37">
        <w:rPr>
          <w:rStyle w:val="Refdecomentario"/>
        </w:rPr>
        <w:commentReference w:id="0"/>
      </w:r>
    </w:p>
    <w:p w:rsidRPr="00EA7853" w:rsidR="00EA7853" w:rsidP="00EA7853" w:rsidRDefault="00EA7853" w14:paraId="76FEF818" w14:textId="2998E689">
      <w:pPr>
        <w:shd w:val="clear" w:color="auto" w:fill="FFFFFF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Participante: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</w:t>
      </w:r>
      <w:r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PLANPEZ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Cliente: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</w:t>
      </w:r>
      <w:proofErr w:type="spellStart"/>
      <w:proofErr w:type="gramStart"/>
      <w:r w:rsidRPr="00EA7853"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Bienba</w:t>
      </w:r>
      <w:proofErr w:type="spellEnd"/>
      <w:r w:rsidRPr="00EA7853"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</w:t>
      </w:r>
      <w:r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-</w:t>
      </w:r>
      <w:proofErr w:type="gramEnd"/>
      <w:r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Dove / Unilever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País de emplazamiento: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Argentina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Fecha de ejecución: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</w:t>
      </w:r>
      <w:r w:rsidR="0082583B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Ubicación: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</w:t>
      </w:r>
      <w:r w:rsidR="00DC1D37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ARGENTINA</w:t>
      </w:r>
    </w:p>
    <w:p w:rsidRPr="00EA7853" w:rsidR="00EA7853" w:rsidP="00EA7853" w:rsidRDefault="00EA7853" w14:paraId="2E80B68B" w14:textId="77777777">
      <w:pPr>
        <w:shd w:val="clear" w:color="auto" w:fill="FFFFFF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proofErr w:type="spellStart"/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Brief</w:t>
      </w:r>
      <w:proofErr w:type="spellEnd"/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, Requerimientos y Objetivos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El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brief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de Dove/Unilever consistió en crear un punto de experiencia de marca icónico y altamente impactante para lanzar o promover su plataforma "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Beauty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&amp;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Wellbeing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". El objetivo principal era trasladar los valores de autenticidad, cuidado real y belleza diversa de Dove a un espacio físico inmersivo. El stand debía funcionar como un imán para atraer al público, facilitar la interacción con la marca, generar contenido de alta calidad para redes sociales y permitir el testeo de productos, todo dentro de un ambiente que se sintiese como un santuario moderno de bienestar.</w:t>
      </w:r>
    </w:p>
    <w:p w:rsidRPr="00EA7853" w:rsidR="00EA7853" w:rsidP="00EA7853" w:rsidRDefault="00EA7853" w14:paraId="1AE7B5DC" w14:textId="77777777">
      <w:pPr>
        <w:shd w:val="clear" w:color="auto" w:fill="FFFFFF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Estrategia, Creatividad y Desarrollo del Proyecto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La estrategia se centró en materializar el concepto "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Beauty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&amp;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Wellbeing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" en una experiencia sensorial y arquitectónica. Se optó por un diseño minimalista y elegante, utilizando una paleta de materiales y recursos que evocaran pureza, reflexión y cuidado personal, alejándose de la estética tradicional y superficial de la belleza.</w:t>
      </w:r>
    </w:p>
    <w:p w:rsidRPr="00EA7853" w:rsidR="00EA7853" w:rsidP="00EA7853" w:rsidRDefault="00EA7853" w14:paraId="463877B6" w14:textId="77777777">
      <w:pPr>
        <w:shd w:val="clear" w:color="auto" w:fill="FFFFFF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Innovación y ejecución:</w:t>
      </w:r>
    </w:p>
    <w:p w:rsidRPr="00EA7853" w:rsidR="00EA7853" w:rsidP="00EA7853" w:rsidRDefault="00EA7853" w14:paraId="7F556332" w14:textId="7777777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Diseño y Fabricación: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La estructura principal fue fabricada en </w:t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MDF de alta densidad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, con terminaciones impecables para lograr un aspecto premium. El elemento central y diferenciador fue el uso extensivo de </w:t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superficies tipo espejo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y </w:t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gráficas de alta reflectividad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, creando un juego de luces, reflejos y profundidad que transformaba el espacio y envolvía al visitante.</w:t>
      </w:r>
    </w:p>
    <w:p w:rsidRPr="00EA7853" w:rsidR="00EA7853" w:rsidP="00EA7853" w:rsidRDefault="00EA7853" w14:paraId="09CB6C74" w14:textId="7777777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Tecnología e Iluminación: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Se implementó un </w:t>
      </w: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sistema estratégico de iluminación LED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 integrada. Esta iluminación no solo resaltaba la arquitectura del stand y los productos, sino que fue calibrada para generar la atmósfera perfecta (luz fría para energizar, luz cálida para relajar) y para realzar la piel de los visitantes, alineándose con el mensaje de "belleza real" de Dove.</w:t>
      </w:r>
    </w:p>
    <w:p w:rsidRPr="00EA7853" w:rsidR="00EA7853" w:rsidP="00EA7853" w:rsidRDefault="00EA7853" w14:paraId="5C0C5835" w14:textId="7777777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Experiencia del Usuario: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 El stand fue diseñado como un "set de belleza tamaño real". La disposición de los espejos y las estaciones de producto invitaban a la interacción, la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selfiografía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y el testeo. Cada elemento estaba pensado para que el consumidor se sintiera parte de la narrativa de la marca, viviendo una experiencia de bienestar personal.</w:t>
      </w:r>
    </w:p>
    <w:p w:rsidRPr="00EA7853" w:rsidR="00EA7853" w:rsidP="00EA7853" w:rsidRDefault="00EA7853" w14:paraId="60A0E0B0" w14:textId="77777777">
      <w:pPr>
        <w:shd w:val="clear" w:color="auto" w:fill="FFFFFF"/>
        <w:spacing w:before="240" w:after="24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Resultados e Impacto Cuantificable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br/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El proyecto se ejecutó como una instalación única de alto perfil.</w:t>
      </w:r>
    </w:p>
    <w:p w:rsidRPr="00EA7853" w:rsidR="00EA7853" w:rsidP="00EA7853" w:rsidRDefault="00EA7853" w14:paraId="16D8AE4F" w14:textId="7777777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Impacto en la Marca: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 El stand reforzó poderosamente el posicionamiento premium y consciente de Dove, demostrando su compromiso con la belleza inclusiva y el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bienbeing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más allá del producto. Se logró una asociación tangible entre la marca y una experiencia sensorial de alta gama.</w:t>
      </w:r>
    </w:p>
    <w:p w:rsidRPr="00EA7853" w:rsidR="00EA7853" w:rsidP="00EA7853" w:rsidRDefault="00EA7853" w14:paraId="55438B29" w14:textId="53739A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impresiones orgánicas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 en redes sociales a través de posts y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stories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de usuarios, y fue destacado</w:t>
      </w:r>
      <w:r w:rsidR="006D56AD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, 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ampliando significativamente el alcance de la campaña.</w:t>
      </w:r>
    </w:p>
    <w:p w:rsidRPr="00EA7853" w:rsidR="00EA7853" w:rsidP="00EA7853" w:rsidRDefault="00EA7853" w14:paraId="1B3E8C0C" w14:textId="7777777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</w:pPr>
      <w:proofErr w:type="spellStart"/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>Feedback</w:t>
      </w:r>
      <w:proofErr w:type="spellEnd"/>
      <w:r w:rsidRPr="00EA7853">
        <w:rPr>
          <w:rFonts w:ascii="Segoe UI" w:hAnsi="Segoe UI" w:eastAsia="Times New Roman" w:cs="Segoe UI"/>
          <w:b/>
          <w:bCs/>
          <w:color w:val="0F1115"/>
          <w:kern w:val="0"/>
          <w:lang w:eastAsia="es-AR"/>
          <w14:ligatures w14:val="none"/>
        </w:rPr>
        <w:t xml:space="preserve"> Cualitativo:</w:t>
      </w:r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 Se recibió </w:t>
      </w:r>
      <w:proofErr w:type="spellStart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>feedback</w:t>
      </w:r>
      <w:proofErr w:type="spellEnd"/>
      <w:r w:rsidRPr="00EA7853">
        <w:rPr>
          <w:rFonts w:ascii="Segoe UI" w:hAnsi="Segoe UI" w:eastAsia="Times New Roman" w:cs="Segoe UI"/>
          <w:color w:val="0F1115"/>
          <w:kern w:val="0"/>
          <w:lang w:eastAsia="es-AR"/>
          <w14:ligatures w14:val="none"/>
        </w:rPr>
        <w:t xml:space="preserve"> extremadamente positivo tanto del cliente como del público, que destacó la innovación del concepto, la calidad de la construcción, la atmósfera creada y la efectividad para transmitir el mensaje central de la marca de una manera memorable y tangible.</w:t>
      </w:r>
    </w:p>
    <w:sectPr w:rsidRPr="00EA7853" w:rsidR="00EA7853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p" w:author="planpez / PRODUCCION" w:date="2025-09-18T10:13:00Z" w:id="0">
    <w:p w:rsidR="00DC1D37" w:rsidP="00DC1D37" w:rsidRDefault="00DC1D37" w14:paraId="4221D8BA" w14:textId="77777777">
      <w:pPr>
        <w:pStyle w:val="Textocomentario"/>
      </w:pPr>
      <w:r>
        <w:rPr>
          <w:rStyle w:val="Refdecomentario"/>
        </w:rPr>
        <w:annotationRef/>
      </w:r>
      <w:r>
        <w:rPr>
          <w:b/>
          <w:bCs/>
          <w:color w:val="0F1115"/>
        </w:rPr>
        <w:t>Este caso se presenta en la categoría 47 por ser un espacio y ambientación diseñada específicamente para atraer, impactar y generar engagement con la marca Dove en un evento o entorno fuera del retail tradicional, funcionando como un punto de experiencia de marca puro. Alternativamente, califica en la categoría 34 (Espacios WOW) por su gran impacto visual inmersivo y conceptual, diseñado específicamente para generar una experiencia memorable en el punto de contacto.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221D8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FDE6934" w16cex:dateUtc="2025-09-18T13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221D8BA" w16cid:durableId="7FDE693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34D"/>
    <w:multiLevelType w:val="multilevel"/>
    <w:tmpl w:val="D216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5400DB8"/>
    <w:multiLevelType w:val="multilevel"/>
    <w:tmpl w:val="19DC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D522D60"/>
    <w:multiLevelType w:val="multilevel"/>
    <w:tmpl w:val="01CC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EF73BEF"/>
    <w:multiLevelType w:val="multilevel"/>
    <w:tmpl w:val="E8A2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2ED4F68"/>
    <w:multiLevelType w:val="multilevel"/>
    <w:tmpl w:val="1EB8F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5895C94"/>
    <w:multiLevelType w:val="multilevel"/>
    <w:tmpl w:val="A588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30043635"/>
    <w:multiLevelType w:val="multilevel"/>
    <w:tmpl w:val="B718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2412F7B"/>
    <w:multiLevelType w:val="multilevel"/>
    <w:tmpl w:val="92E8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88921E4"/>
    <w:multiLevelType w:val="multilevel"/>
    <w:tmpl w:val="A11A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80A6853"/>
    <w:multiLevelType w:val="multilevel"/>
    <w:tmpl w:val="1014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4A322B71"/>
    <w:multiLevelType w:val="multilevel"/>
    <w:tmpl w:val="77D4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FA7788F"/>
    <w:multiLevelType w:val="multilevel"/>
    <w:tmpl w:val="942CE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1613A57"/>
    <w:multiLevelType w:val="multilevel"/>
    <w:tmpl w:val="A406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9C8612B"/>
    <w:multiLevelType w:val="multilevel"/>
    <w:tmpl w:val="E1D4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BB84E64"/>
    <w:multiLevelType w:val="multilevel"/>
    <w:tmpl w:val="3500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D81079B"/>
    <w:multiLevelType w:val="multilevel"/>
    <w:tmpl w:val="EE66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623266213">
    <w:abstractNumId w:val="7"/>
  </w:num>
  <w:num w:numId="2" w16cid:durableId="1284577200">
    <w:abstractNumId w:val="4"/>
  </w:num>
  <w:num w:numId="3" w16cid:durableId="1959947929">
    <w:abstractNumId w:val="11"/>
  </w:num>
  <w:num w:numId="4" w16cid:durableId="1172597847">
    <w:abstractNumId w:val="6"/>
  </w:num>
  <w:num w:numId="5" w16cid:durableId="2132093957">
    <w:abstractNumId w:val="8"/>
  </w:num>
  <w:num w:numId="6" w16cid:durableId="1490443986">
    <w:abstractNumId w:val="13"/>
  </w:num>
  <w:num w:numId="7" w16cid:durableId="202788028">
    <w:abstractNumId w:val="10"/>
  </w:num>
  <w:num w:numId="8" w16cid:durableId="831917013">
    <w:abstractNumId w:val="2"/>
  </w:num>
  <w:num w:numId="9" w16cid:durableId="1791125216">
    <w:abstractNumId w:val="1"/>
  </w:num>
  <w:num w:numId="10" w16cid:durableId="846604466">
    <w:abstractNumId w:val="15"/>
  </w:num>
  <w:num w:numId="11" w16cid:durableId="1944994645">
    <w:abstractNumId w:val="14"/>
  </w:num>
  <w:num w:numId="12" w16cid:durableId="1599173477">
    <w:abstractNumId w:val="12"/>
  </w:num>
  <w:num w:numId="13" w16cid:durableId="167067324">
    <w:abstractNumId w:val="3"/>
  </w:num>
  <w:num w:numId="14" w16cid:durableId="494536873">
    <w:abstractNumId w:val="0"/>
  </w:num>
  <w:num w:numId="15" w16cid:durableId="1556549889">
    <w:abstractNumId w:val="9"/>
  </w:num>
  <w:num w:numId="16" w16cid:durableId="112731702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lanpez / PRODUCCION">
    <w15:presenceInfo w15:providerId="AD" w15:userId="S::produccion7@planpez.com.ar::db45535f-5a2f-4627-88ca-11ba07d47461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523"/>
    <w:rsid w:val="0001019A"/>
    <w:rsid w:val="000216BD"/>
    <w:rsid w:val="000249C1"/>
    <w:rsid w:val="000424F0"/>
    <w:rsid w:val="000474D9"/>
    <w:rsid w:val="00090ACF"/>
    <w:rsid w:val="000932AE"/>
    <w:rsid w:val="000D283A"/>
    <w:rsid w:val="001006B1"/>
    <w:rsid w:val="001835A3"/>
    <w:rsid w:val="001B4DB6"/>
    <w:rsid w:val="001B6420"/>
    <w:rsid w:val="001D1387"/>
    <w:rsid w:val="001F02B7"/>
    <w:rsid w:val="0020389A"/>
    <w:rsid w:val="002042EB"/>
    <w:rsid w:val="00210BE6"/>
    <w:rsid w:val="002264DC"/>
    <w:rsid w:val="00232B42"/>
    <w:rsid w:val="00240888"/>
    <w:rsid w:val="002677A4"/>
    <w:rsid w:val="00326368"/>
    <w:rsid w:val="00341179"/>
    <w:rsid w:val="003809CE"/>
    <w:rsid w:val="00385411"/>
    <w:rsid w:val="00422E31"/>
    <w:rsid w:val="00444953"/>
    <w:rsid w:val="004531BA"/>
    <w:rsid w:val="004811AF"/>
    <w:rsid w:val="004A2B9C"/>
    <w:rsid w:val="004B161E"/>
    <w:rsid w:val="004B2CDD"/>
    <w:rsid w:val="004C0247"/>
    <w:rsid w:val="004D1EE1"/>
    <w:rsid w:val="0050498E"/>
    <w:rsid w:val="005547A2"/>
    <w:rsid w:val="0057129D"/>
    <w:rsid w:val="00597F56"/>
    <w:rsid w:val="005B6AA0"/>
    <w:rsid w:val="005D53D5"/>
    <w:rsid w:val="005E07E9"/>
    <w:rsid w:val="006046AF"/>
    <w:rsid w:val="00607B64"/>
    <w:rsid w:val="006327C5"/>
    <w:rsid w:val="0068053D"/>
    <w:rsid w:val="006D56AD"/>
    <w:rsid w:val="006D56E2"/>
    <w:rsid w:val="007C11F8"/>
    <w:rsid w:val="00822D68"/>
    <w:rsid w:val="0082583B"/>
    <w:rsid w:val="008336A6"/>
    <w:rsid w:val="0090064A"/>
    <w:rsid w:val="00947269"/>
    <w:rsid w:val="009D4CD8"/>
    <w:rsid w:val="00A364E5"/>
    <w:rsid w:val="00A81ED3"/>
    <w:rsid w:val="00AA1C8F"/>
    <w:rsid w:val="00AA232A"/>
    <w:rsid w:val="00AC0D63"/>
    <w:rsid w:val="00AC3523"/>
    <w:rsid w:val="00AC479E"/>
    <w:rsid w:val="00B31D87"/>
    <w:rsid w:val="00B61365"/>
    <w:rsid w:val="00B720BC"/>
    <w:rsid w:val="00B92D04"/>
    <w:rsid w:val="00BB5A3E"/>
    <w:rsid w:val="00C101DB"/>
    <w:rsid w:val="00C37ADE"/>
    <w:rsid w:val="00C42294"/>
    <w:rsid w:val="00C55ECD"/>
    <w:rsid w:val="00C57E2E"/>
    <w:rsid w:val="00CB2257"/>
    <w:rsid w:val="00D21D25"/>
    <w:rsid w:val="00D25E3C"/>
    <w:rsid w:val="00D7060D"/>
    <w:rsid w:val="00D97F64"/>
    <w:rsid w:val="00DC1D37"/>
    <w:rsid w:val="00DF6AEE"/>
    <w:rsid w:val="00E36797"/>
    <w:rsid w:val="00E5439A"/>
    <w:rsid w:val="00E77177"/>
    <w:rsid w:val="00E85637"/>
    <w:rsid w:val="00EA7853"/>
    <w:rsid w:val="00F17118"/>
    <w:rsid w:val="00F21EC3"/>
    <w:rsid w:val="00FB3C2F"/>
    <w:rsid w:val="781B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3D036"/>
  <w15:chartTrackingRefBased/>
  <w15:docId w15:val="{A53E8D4C-D50D-4582-A37C-D4F542EC3F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352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352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35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3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35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35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35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35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35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AC352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AC352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AC352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AC3523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AC3523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AC3523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AC3523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AC3523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AC35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C352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C352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35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AC35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3523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AC352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352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352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352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AC352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3523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AC35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352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52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C35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38946F66435244BE97D241EFC5914B" ma:contentTypeVersion="13" ma:contentTypeDescription="Crear nuevo documento." ma:contentTypeScope="" ma:versionID="e1cdc8d0979b1c75d1c6e7ceeab200d1">
  <xsd:schema xmlns:xsd="http://www.w3.org/2001/XMLSchema" xmlns:xs="http://www.w3.org/2001/XMLSchema" xmlns:p="http://schemas.microsoft.com/office/2006/metadata/properties" xmlns:ns2="52e2f535-ba15-40fd-bd9c-cf66caec1c77" xmlns:ns3="435b9c05-443e-4a34-93be-d9f8435bf253" targetNamespace="http://schemas.microsoft.com/office/2006/metadata/properties" ma:root="true" ma:fieldsID="407e664ee6c372b7b4608a669d11e604" ns2:_="" ns3:_="">
    <xsd:import namespace="52e2f535-ba15-40fd-bd9c-cf66caec1c77"/>
    <xsd:import namespace="435b9c05-443e-4a34-93be-d9f8435bf2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2f535-ba15-40fd-bd9c-cf66caec1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36d2f269-9bea-4d57-96c0-aae2a9834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b9c05-443e-4a34-93be-d9f8435bf25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0a0c6f9-39c6-4775-8a2e-e91f8137e5af}" ma:internalName="TaxCatchAll" ma:showField="CatchAllData" ma:web="435b9c05-443e-4a34-93be-d9f8435bf2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b9c05-443e-4a34-93be-d9f8435bf253" xsi:nil="true"/>
    <lcf76f155ced4ddcb4097134ff3c332f xmlns="52e2f535-ba15-40fd-bd9c-cf66caec1c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811FEF-58A1-48DD-AF32-36EFDAF0F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e2f535-ba15-40fd-bd9c-cf66caec1c77"/>
    <ds:schemaRef ds:uri="435b9c05-443e-4a34-93be-d9f8435bf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8E8F2A-31B3-4A72-87C9-F0826D8FD602}">
  <ds:schemaRefs>
    <ds:schemaRef ds:uri="http://schemas.microsoft.com/office/2006/metadata/properties"/>
    <ds:schemaRef ds:uri="http://schemas.microsoft.com/office/infopath/2007/PartnerControls"/>
    <ds:schemaRef ds:uri="435b9c05-443e-4a34-93be-d9f8435bf253"/>
    <ds:schemaRef ds:uri="52e2f535-ba15-40fd-bd9c-cf66caec1c77"/>
  </ds:schemaRefs>
</ds:datastoreItem>
</file>

<file path=customXml/itemProps3.xml><?xml version="1.0" encoding="utf-8"?>
<ds:datastoreItem xmlns:ds="http://schemas.openxmlformats.org/officeDocument/2006/customXml" ds:itemID="{029E373D-CE84-4941-BB3D-48F81B49A64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planpez / PRODUCCION</dc:creator>
  <keywords/>
  <dc:description/>
  <lastModifiedBy>Usuario invitado</lastModifiedBy>
  <revision>12</revision>
  <dcterms:created xsi:type="dcterms:W3CDTF">2025-09-17T20:52:00.0000000Z</dcterms:created>
  <dcterms:modified xsi:type="dcterms:W3CDTF">2025-09-25T12:22:06.9301960Z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0x0101002A38946F66435244BE97D241EFC5914B</vt:lpwstr>
  </property>
  <property fmtid="{D5CDD505-2E9C-101B-9397-08002B2CF9AE}" pid="3" name="MediaServiceImageTags">
    <vt:lpwstr/>
  </property>
</Properties>
</file>